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7F98" w14:textId="487E1FF3" w:rsid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Lokalna Grupa Działania KOLD </w:t>
      </w:r>
      <w:r>
        <w:t>informuje wszystkich potencjalnych wnioskodawców o konieczności przestrzegania obowiązków komunikacyjnych wynikających z art. 50 ust. 1 Rozporządzenia Parlamentu Europejskiego i Rady (UE) 2021/1060.</w:t>
      </w:r>
    </w:p>
    <w:p w14:paraId="5AE18EA9" w14:textId="1B2617A1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Obowiązki beneficjentów</w:t>
      </w:r>
    </w:p>
    <w:p w14:paraId="1A2AD2BF" w14:textId="77777777" w:rsidR="00980EC6" w:rsidRPr="00980EC6" w:rsidRDefault="00980EC6" w:rsidP="00980E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Beneficjenci i podmioty wdrażające instrumenty finansowe podają informację o wsparciu operacji z Funduszy, w tym o zasobach ponownie wykorzystanych zgodnie z art. 62, poprzez:</w:t>
      </w:r>
    </w:p>
    <w:p w14:paraId="77E3ABB2" w14:textId="77777777" w:rsidR="00980EC6" w:rsidRPr="00980EC6" w:rsidRDefault="00980EC6" w:rsidP="00980E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zamieszczenie na oficjalnej stronie internetowej beneficjenta, jeżeli taka strona istnieje, lub na jego stronach mediów społecznościowych, krótkiego – stosownie do poziomu wsparcia – opisu operacji, w tym jej celów i rezultatów, z podkreśleniem faktu otrzymania wsparcia finansowego z Unii;</w:t>
      </w:r>
    </w:p>
    <w:p w14:paraId="743EC259" w14:textId="77777777" w:rsidR="00980EC6" w:rsidRPr="00980EC6" w:rsidRDefault="00980EC6" w:rsidP="00980E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zamieszczenie w widoczny sposób informacji z podkreśleniem faktu otrzymania wsparcia z Unii w dokumentach i materiałach związanych z komunikacją dotyczących wdrażania operacji, przeznaczonych dla opinii publicznej lub uczestników;</w:t>
      </w:r>
    </w:p>
    <w:p w14:paraId="26B2C5BF" w14:textId="77777777" w:rsidR="00980EC6" w:rsidRPr="00980EC6" w:rsidRDefault="00980EC6" w:rsidP="00980E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umieszczenie trwałych tablic informacyjnych lub tablic pamiątkowych w sposób wyraźnie widoczny dla społeczeństwa, które przedstawiają symbol Unii zgodnie z parametrami technicznymi określonymi w załączniku IX, niezwłocznie po rozpoczęciu fizycznej realizacji operacji obejmujących inwestycje rzeczowe lub zainstalowaniu zakupionego sprzętu, w odniesieniu do:</w:t>
      </w:r>
    </w:p>
    <w:p w14:paraId="3358FC24" w14:textId="77777777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(i) wspieranych z EFRR i Funduszu Spójności operacji, których łączny koszt przekracza 500 000 EUR;</w:t>
      </w:r>
    </w:p>
    <w:p w14:paraId="77CDBD0D" w14:textId="77777777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(ii) wspieranych z EFS+, FST, EFMRA, FAMI, FBW lub IZGW operacji, których łączny koszt przekracza 100 000 EUR;</w:t>
      </w:r>
    </w:p>
    <w:p w14:paraId="2ADAA2F8" w14:textId="77777777" w:rsidR="00980EC6" w:rsidRPr="00980EC6" w:rsidRDefault="00980EC6" w:rsidP="00980E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 w przypadku operacji niewchodzących w zakres lit. c) – umieszczenie w miejscu dobrze widocznym dla ogółu co najmniej jednego plakatu o wymiarze minimum A3 lub podobnej wielkości elektronicznego wyświetlacza, na których znajdą się informacje o operacji z podkreśleniem faktu otrzymania wsparcia z Funduszy; w przypadku gdy beneficjent jest osobą fizyczną, zapewnia on w miarę możliwości dostępność stosownych informacji, z podkreśleniem faktu otrzymania wsparcia z Funduszy, w miejscu widocznym dla ogółu lub za pośrednictwem elektronicznego wyświetlacza.</w:t>
      </w:r>
    </w:p>
    <w:p w14:paraId="20AAD8B1" w14:textId="77777777" w:rsidR="00980EC6" w:rsidRPr="00980EC6" w:rsidRDefault="00980EC6" w:rsidP="00980E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 w przypadku operacji o znaczeniu strategicznym i operacji, których łączny koszt przekracza 10 000 000 EUR, zorganizowanie wydarzenia informacyjnego lub działań komunikacyjnych, stosownie do sytuacji, oraz włączenie w te działania Komisji i odpowiedzialnej instytucji zarządzającej w odpowiednim terminie.</w:t>
      </w:r>
    </w:p>
    <w:p w14:paraId="5547B48C" w14:textId="77777777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Wymóg określony w lit. d) akapitu pierwszego nie ma zastosowania w przypadku gdy beneficjent EFS+ jest osobą fizyczną lub w przypadku operacji wspieranych w ramach celu szczegółowego określonego w art. 4 ust. 1 lit. m) rozporządzenia w sprawie EFS+.</w:t>
      </w:r>
    </w:p>
    <w:p w14:paraId="3AE64C2E" w14:textId="77777777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 zasadzie odstępstwa od akapitu pierwszego lit. c) i d), w przypadku operacji wspieranych z FAMI, FBW i IZGW w dokumencie określającym warunki wsparcia można ustanowić szczególne wymogi dotyczące umieszczania w miejscach publicznych informacji na temat wsparcia z Funduszy, gdy jest to uzasadnione względami bezpieczeństwa i porządku publicznego zgodnie z art. 69 ust. 5.</w:t>
      </w:r>
    </w:p>
    <w:p w14:paraId="30055B13" w14:textId="77777777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W/w informacje przekazywane powinny być zgodnie z zasadami Instytucji Zarządzającej, Księgą Wizualizacji znaku PS WPR, Księgą Tożsamości Wizualnej Funduszy Europejskich 2021-2027 oraz innymi dokumentami obowiązującymi w LGD.</w:t>
      </w:r>
    </w:p>
    <w:p w14:paraId="5883C3FD" w14:textId="77777777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Księga Wizualizacji znaku PS WPR:</w:t>
      </w: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7" w:history="1">
        <w:r w:rsidRPr="00980EC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Księga Wizualizacji – Ministerstwo Rolnictwa i Rozwoju Wsi – Portal Gov.pl (www.gov.pl)</w:t>
        </w:r>
      </w:hyperlink>
    </w:p>
    <w:p w14:paraId="5202A3D1" w14:textId="77777777" w:rsidR="00980EC6" w:rsidRPr="00980EC6" w:rsidRDefault="00980EC6" w:rsidP="00980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80EC6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Księga Tożsamości Wizualnej Funduszy Europejskich 2021-2027:</w:t>
      </w:r>
      <w:r w:rsidRPr="00980E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8" w:history="1">
        <w:r w:rsidRPr="00980EC6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Poznaj zasady promowania projektu – Serwis Wielkopolskiego Regionalnego Programu Operacyjnego na lata 2014 – 2020</w:t>
        </w:r>
      </w:hyperlink>
    </w:p>
    <w:p w14:paraId="28078234" w14:textId="1D9A3344" w:rsidR="002C39DA" w:rsidRPr="0027247B" w:rsidRDefault="002C39DA" w:rsidP="0027247B">
      <w:pPr>
        <w:spacing w:after="60" w:line="240" w:lineRule="auto"/>
        <w:rPr>
          <w:rFonts w:ascii="Times New Roman" w:hAnsi="Times New Roman" w:cs="Times New Roman"/>
        </w:rPr>
      </w:pPr>
    </w:p>
    <w:sectPr w:rsidR="002C39DA" w:rsidRPr="0027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38F2" w14:textId="77777777" w:rsidR="00C65995" w:rsidRDefault="00C65995" w:rsidP="00DA289D">
      <w:pPr>
        <w:spacing w:after="0" w:line="240" w:lineRule="auto"/>
      </w:pPr>
      <w:r>
        <w:separator/>
      </w:r>
    </w:p>
  </w:endnote>
  <w:endnote w:type="continuationSeparator" w:id="0">
    <w:p w14:paraId="7F4EBB29" w14:textId="77777777" w:rsidR="00C65995" w:rsidRDefault="00C65995" w:rsidP="00DA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A655" w14:textId="77777777" w:rsidR="00C65995" w:rsidRDefault="00C65995" w:rsidP="00DA289D">
      <w:pPr>
        <w:spacing w:after="0" w:line="240" w:lineRule="auto"/>
      </w:pPr>
      <w:r>
        <w:separator/>
      </w:r>
    </w:p>
  </w:footnote>
  <w:footnote w:type="continuationSeparator" w:id="0">
    <w:p w14:paraId="527E0C07" w14:textId="77777777" w:rsidR="00C65995" w:rsidRDefault="00C65995" w:rsidP="00DA2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4999"/>
    <w:multiLevelType w:val="hybridMultilevel"/>
    <w:tmpl w:val="058E82F2"/>
    <w:lvl w:ilvl="0" w:tplc="AA028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C68B8F6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2CCA29A">
      <w:start w:val="1"/>
      <w:numFmt w:val="lowerLetter"/>
      <w:lvlText w:val="%3."/>
      <w:lvlJc w:val="right"/>
      <w:pPr>
        <w:ind w:left="2520" w:hanging="180"/>
      </w:pPr>
      <w:rPr>
        <w:rFonts w:ascii="Book Antiqua" w:eastAsiaTheme="minorHAnsi" w:hAnsi="Book Antiqua" w:cstheme="minorBidi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27B79"/>
    <w:multiLevelType w:val="hybridMultilevel"/>
    <w:tmpl w:val="9C82A0FE"/>
    <w:lvl w:ilvl="0" w:tplc="F3F6B3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E4982"/>
    <w:multiLevelType w:val="hybridMultilevel"/>
    <w:tmpl w:val="E41C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2078"/>
    <w:multiLevelType w:val="hybridMultilevel"/>
    <w:tmpl w:val="63BC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0AB6"/>
    <w:multiLevelType w:val="hybridMultilevel"/>
    <w:tmpl w:val="5E487316"/>
    <w:lvl w:ilvl="0" w:tplc="706EC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4E30A7"/>
    <w:multiLevelType w:val="hybridMultilevel"/>
    <w:tmpl w:val="591E5E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B2DE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Book Antiqua" w:eastAsia="Times New Roman" w:hAnsi="Book Antiqua" w:cs="Times New Roman"/>
      </w:rPr>
    </w:lvl>
    <w:lvl w:ilvl="2" w:tplc="8154D300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A42E2F"/>
    <w:multiLevelType w:val="hybridMultilevel"/>
    <w:tmpl w:val="7C0E8616"/>
    <w:lvl w:ilvl="0" w:tplc="0D2459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96480"/>
    <w:multiLevelType w:val="multilevel"/>
    <w:tmpl w:val="BCC2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0C6E"/>
    <w:multiLevelType w:val="hybridMultilevel"/>
    <w:tmpl w:val="0818C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2655"/>
    <w:multiLevelType w:val="multilevel"/>
    <w:tmpl w:val="9F66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F4406F"/>
    <w:multiLevelType w:val="hybridMultilevel"/>
    <w:tmpl w:val="A8FA1A60"/>
    <w:lvl w:ilvl="0" w:tplc="5A40AB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B4A6A"/>
    <w:multiLevelType w:val="hybridMultilevel"/>
    <w:tmpl w:val="F8EA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9D4FEE4">
      <w:start w:val="1"/>
      <w:numFmt w:val="lowerLetter"/>
      <w:lvlText w:val="%3."/>
      <w:lvlJc w:val="right"/>
      <w:pPr>
        <w:ind w:left="2160" w:hanging="180"/>
      </w:pPr>
      <w:rPr>
        <w:rFonts w:ascii="Book Antiqua" w:eastAsiaTheme="minorHAnsi" w:hAnsi="Book Antiqua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C51B8"/>
    <w:multiLevelType w:val="hybridMultilevel"/>
    <w:tmpl w:val="1D2EDE9C"/>
    <w:lvl w:ilvl="0" w:tplc="806042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C1A55"/>
    <w:multiLevelType w:val="hybridMultilevel"/>
    <w:tmpl w:val="D8CA8032"/>
    <w:lvl w:ilvl="0" w:tplc="B3C05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46E13"/>
    <w:multiLevelType w:val="hybridMultilevel"/>
    <w:tmpl w:val="1C76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6D65BA4">
      <w:start w:val="1"/>
      <w:numFmt w:val="lowerLetter"/>
      <w:lvlText w:val="%3."/>
      <w:lvlJc w:val="right"/>
      <w:pPr>
        <w:ind w:left="2160" w:hanging="180"/>
      </w:pPr>
      <w:rPr>
        <w:rFonts w:ascii="Book Antiqua" w:eastAsiaTheme="minorHAnsi" w:hAnsi="Book Antiqua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6986">
    <w:abstractNumId w:val="11"/>
  </w:num>
  <w:num w:numId="2" w16cid:durableId="1882328043">
    <w:abstractNumId w:val="14"/>
  </w:num>
  <w:num w:numId="3" w16cid:durableId="880819808">
    <w:abstractNumId w:val="5"/>
  </w:num>
  <w:num w:numId="4" w16cid:durableId="1184129955">
    <w:abstractNumId w:val="4"/>
  </w:num>
  <w:num w:numId="5" w16cid:durableId="379592657">
    <w:abstractNumId w:val="0"/>
  </w:num>
  <w:num w:numId="6" w16cid:durableId="1936092241">
    <w:abstractNumId w:val="3"/>
  </w:num>
  <w:num w:numId="7" w16cid:durableId="1460762154">
    <w:abstractNumId w:val="2"/>
  </w:num>
  <w:num w:numId="8" w16cid:durableId="786512636">
    <w:abstractNumId w:val="8"/>
  </w:num>
  <w:num w:numId="9" w16cid:durableId="817069535">
    <w:abstractNumId w:val="10"/>
  </w:num>
  <w:num w:numId="10" w16cid:durableId="1054309826">
    <w:abstractNumId w:val="12"/>
  </w:num>
  <w:num w:numId="11" w16cid:durableId="1476601510">
    <w:abstractNumId w:val="13"/>
  </w:num>
  <w:num w:numId="12" w16cid:durableId="1469476607">
    <w:abstractNumId w:val="6"/>
  </w:num>
  <w:num w:numId="13" w16cid:durableId="1164785340">
    <w:abstractNumId w:val="1"/>
  </w:num>
  <w:num w:numId="14" w16cid:durableId="1103257341">
    <w:abstractNumId w:val="9"/>
  </w:num>
  <w:num w:numId="15" w16cid:durableId="125234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FC"/>
    <w:rsid w:val="00050092"/>
    <w:rsid w:val="00086D3C"/>
    <w:rsid w:val="000B69AB"/>
    <w:rsid w:val="000C7C62"/>
    <w:rsid w:val="00136BFC"/>
    <w:rsid w:val="00151726"/>
    <w:rsid w:val="001C0766"/>
    <w:rsid w:val="00245FAA"/>
    <w:rsid w:val="0027247B"/>
    <w:rsid w:val="0028262D"/>
    <w:rsid w:val="002A60CA"/>
    <w:rsid w:val="002C38E7"/>
    <w:rsid w:val="002C39DA"/>
    <w:rsid w:val="00306B8E"/>
    <w:rsid w:val="003145DE"/>
    <w:rsid w:val="003178F7"/>
    <w:rsid w:val="0038298C"/>
    <w:rsid w:val="0041559E"/>
    <w:rsid w:val="00422C54"/>
    <w:rsid w:val="00514F2D"/>
    <w:rsid w:val="005448F8"/>
    <w:rsid w:val="005E513E"/>
    <w:rsid w:val="006C00FF"/>
    <w:rsid w:val="00700624"/>
    <w:rsid w:val="007A2AAD"/>
    <w:rsid w:val="0083153A"/>
    <w:rsid w:val="008D2014"/>
    <w:rsid w:val="00927FDD"/>
    <w:rsid w:val="00966C75"/>
    <w:rsid w:val="00970F94"/>
    <w:rsid w:val="00980EC6"/>
    <w:rsid w:val="009D77CC"/>
    <w:rsid w:val="00A27DEC"/>
    <w:rsid w:val="00A74B38"/>
    <w:rsid w:val="00A81D06"/>
    <w:rsid w:val="00B57D32"/>
    <w:rsid w:val="00B66C49"/>
    <w:rsid w:val="00BA323F"/>
    <w:rsid w:val="00C65995"/>
    <w:rsid w:val="00D23D66"/>
    <w:rsid w:val="00DA289D"/>
    <w:rsid w:val="00DA3D37"/>
    <w:rsid w:val="00DA5C0C"/>
    <w:rsid w:val="00E24E81"/>
    <w:rsid w:val="00E437EB"/>
    <w:rsid w:val="00EC3A08"/>
    <w:rsid w:val="00EC7223"/>
    <w:rsid w:val="00F561AE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68F1"/>
  <w15:chartTrackingRefBased/>
  <w15:docId w15:val="{B87988DA-FD56-4698-B78D-65E2EA54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6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6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6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6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6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6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6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6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6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6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6B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6B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6B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6B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6B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6B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6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6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6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6B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6B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6B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B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6BF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262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62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8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9D"/>
    <w:rPr>
      <w:vertAlign w:val="superscript"/>
    </w:rPr>
  </w:style>
  <w:style w:type="paragraph" w:styleId="NormalnyWeb">
    <w:name w:val="Normal (Web)"/>
    <w:basedOn w:val="Normalny"/>
    <w:unhideWhenUsed/>
    <w:rsid w:val="002C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po.wielkopolskie.pl/dowiedz-sie-wiecej-o-programie/fundusze-europejskie-dla-Wielkopolski-2021-2027/komunikacja-i-widocznosc/poznaj-zasady-promowania-projektu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lnictwo/ksiega-wizualizac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2</cp:revision>
  <cp:lastPrinted>2024-06-12T10:59:00Z</cp:lastPrinted>
  <dcterms:created xsi:type="dcterms:W3CDTF">2024-06-24T06:11:00Z</dcterms:created>
  <dcterms:modified xsi:type="dcterms:W3CDTF">2024-06-24T06:11:00Z</dcterms:modified>
</cp:coreProperties>
</file>